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D9E" w:rsidRPr="00622D9E" w:rsidRDefault="00622D9E" w:rsidP="00622D9E">
      <w:pPr>
        <w:jc w:val="center"/>
        <w:rPr>
          <w:rFonts w:ascii="Arial" w:hAnsi="Arial" w:cs="Arial"/>
          <w:b/>
          <w:sz w:val="24"/>
          <w:szCs w:val="24"/>
        </w:rPr>
      </w:pPr>
      <w:r w:rsidRPr="00622D9E">
        <w:rPr>
          <w:rFonts w:ascii="Arial" w:hAnsi="Arial" w:cs="Arial"/>
          <w:b/>
          <w:sz w:val="24"/>
          <w:szCs w:val="24"/>
        </w:rPr>
        <w:t>Diagnostic EM of Neoplastic and Non-neoplastic disease</w:t>
      </w: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9F4F48">
          <w:rPr>
            <w:rFonts w:ascii="Arial" w:hAnsi="Arial" w:cs="Arial"/>
            <w:color w:val="0000FF"/>
            <w:sz w:val="24"/>
            <w:szCs w:val="24"/>
            <w:u w:val="single"/>
            <w:lang w:val="en-GB"/>
          </w:rPr>
          <w:t>bart.wagner@nhs.net</w:t>
        </w:r>
      </w:hyperlink>
      <w:r w:rsidRPr="009F4F48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9F4F48" w:rsidRP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rPr>
          <w:rFonts w:ascii="Arial" w:hAnsi="Arial" w:cs="Arial"/>
          <w:b/>
          <w:color w:val="000000"/>
          <w:sz w:val="24"/>
          <w:szCs w:val="24"/>
        </w:rPr>
      </w:pPr>
    </w:p>
    <w:p w:rsidR="007C0954" w:rsidRDefault="007C0954" w:rsidP="009F4F48">
      <w:pPr>
        <w:rPr>
          <w:rFonts w:ascii="Arial" w:hAnsi="Arial" w:cs="Arial"/>
          <w:b/>
          <w:color w:val="000000"/>
          <w:sz w:val="24"/>
          <w:szCs w:val="24"/>
        </w:rPr>
      </w:pPr>
    </w:p>
    <w:p w:rsidR="007C0954" w:rsidRPr="009F4F48" w:rsidRDefault="007C0954" w:rsidP="009F4F48">
      <w:pPr>
        <w:rPr>
          <w:rFonts w:ascii="Arial" w:hAnsi="Arial" w:cs="Arial"/>
          <w:b/>
          <w:color w:val="000000"/>
          <w:sz w:val="24"/>
          <w:szCs w:val="24"/>
        </w:rPr>
      </w:pPr>
      <w:bookmarkStart w:id="0" w:name="_GoBack"/>
      <w:bookmarkEnd w:id="0"/>
    </w:p>
    <w:p w:rsidR="00622D9E" w:rsidRPr="00622D9E" w:rsidRDefault="00622D9E" w:rsidP="00622D9E">
      <w:pPr>
        <w:rPr>
          <w:rFonts w:ascii="Arial" w:hAnsi="Arial" w:cs="Arial"/>
          <w:b/>
          <w:sz w:val="24"/>
          <w:szCs w:val="24"/>
        </w:rPr>
      </w:pP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>Diagnostic Electron Microscopy – A practical guide to interpretation and technique</w:t>
      </w: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 xml:space="preserve">John W </w:t>
      </w:r>
      <w:proofErr w:type="spellStart"/>
      <w:r w:rsidRPr="00622D9E">
        <w:rPr>
          <w:rFonts w:ascii="Arial" w:hAnsi="Arial" w:cs="Arial"/>
          <w:sz w:val="24"/>
          <w:szCs w:val="24"/>
        </w:rPr>
        <w:t>Stirling</w:t>
      </w:r>
      <w:proofErr w:type="spellEnd"/>
      <w:r w:rsidRPr="00622D9E">
        <w:rPr>
          <w:rFonts w:ascii="Arial" w:hAnsi="Arial" w:cs="Arial"/>
          <w:sz w:val="24"/>
          <w:szCs w:val="24"/>
        </w:rPr>
        <w:t xml:space="preserve">, Alan Curry, Brian </w:t>
      </w:r>
      <w:proofErr w:type="spellStart"/>
      <w:r w:rsidRPr="00622D9E">
        <w:rPr>
          <w:rFonts w:ascii="Arial" w:hAnsi="Arial" w:cs="Arial"/>
          <w:sz w:val="24"/>
          <w:szCs w:val="24"/>
        </w:rPr>
        <w:t>Eyden</w:t>
      </w:r>
      <w:proofErr w:type="spellEnd"/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>(2013)</w:t>
      </w: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>ISBN 978-1-119-97399-7</w:t>
      </w: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>468 pages</w:t>
      </w: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 xml:space="preserve">Diagnostic Electron Microscopy a text/atlas, </w:t>
      </w: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>2</w:t>
      </w:r>
      <w:r w:rsidRPr="00622D9E">
        <w:rPr>
          <w:rFonts w:ascii="Arial" w:hAnsi="Arial" w:cs="Arial"/>
          <w:sz w:val="24"/>
          <w:szCs w:val="24"/>
          <w:vertAlign w:val="superscript"/>
        </w:rPr>
        <w:t>nd</w:t>
      </w:r>
      <w:r w:rsidRPr="00622D9E">
        <w:rPr>
          <w:rFonts w:ascii="Arial" w:hAnsi="Arial" w:cs="Arial"/>
          <w:sz w:val="24"/>
          <w:szCs w:val="24"/>
        </w:rPr>
        <w:t xml:space="preserve"> edition,</w:t>
      </w: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proofErr w:type="spellStart"/>
      <w:r w:rsidRPr="00622D9E">
        <w:rPr>
          <w:rFonts w:ascii="Arial" w:hAnsi="Arial" w:cs="Arial"/>
          <w:sz w:val="24"/>
          <w:szCs w:val="24"/>
        </w:rPr>
        <w:t>Dickersin</w:t>
      </w:r>
      <w:proofErr w:type="spellEnd"/>
      <w:r w:rsidRPr="00622D9E">
        <w:rPr>
          <w:rFonts w:ascii="Arial" w:hAnsi="Arial" w:cs="Arial"/>
          <w:sz w:val="24"/>
          <w:szCs w:val="24"/>
        </w:rPr>
        <w:t xml:space="preserve"> GR </w:t>
      </w: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 xml:space="preserve">(2000) </w:t>
      </w: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>ISBN 0-387-983888-0</w:t>
      </w:r>
    </w:p>
    <w:p w:rsidR="00622D9E" w:rsidRPr="00622D9E" w:rsidRDefault="00622D9E" w:rsidP="00622D9E">
      <w:pPr>
        <w:rPr>
          <w:rFonts w:ascii="Arial" w:hAnsi="Arial" w:cs="Arial"/>
          <w:b/>
          <w:sz w:val="24"/>
          <w:szCs w:val="24"/>
        </w:rPr>
      </w:pP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 xml:space="preserve">Diagnostic Ultrastructure of Non-Neoplastic Diseases, J.M. Papadimitriou, </w:t>
      </w: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 xml:space="preserve">(1992) </w:t>
      </w:r>
    </w:p>
    <w:p w:rsidR="00622D9E" w:rsidRPr="00622D9E" w:rsidRDefault="00622D9E" w:rsidP="00622D9E">
      <w:pPr>
        <w:rPr>
          <w:rFonts w:ascii="Arial" w:hAnsi="Arial" w:cs="Arial"/>
          <w:sz w:val="24"/>
          <w:szCs w:val="24"/>
        </w:rPr>
      </w:pPr>
      <w:r w:rsidRPr="00622D9E">
        <w:rPr>
          <w:rFonts w:ascii="Arial" w:hAnsi="Arial" w:cs="Arial"/>
          <w:sz w:val="24"/>
          <w:szCs w:val="24"/>
        </w:rPr>
        <w:t>ISBN 0-443-03464-8</w:t>
      </w:r>
    </w:p>
    <w:p w:rsidR="00622D9E" w:rsidRPr="00F3009F" w:rsidRDefault="00622D9E" w:rsidP="00622D9E">
      <w:pPr>
        <w:rPr>
          <w:rFonts w:ascii="Arial" w:hAnsi="Arial" w:cs="Arial"/>
          <w:b/>
          <w:sz w:val="20"/>
        </w:rPr>
      </w:pPr>
    </w:p>
    <w:p w:rsidR="00622D9E" w:rsidRPr="00F3009F" w:rsidRDefault="00622D9E" w:rsidP="00622D9E">
      <w:pPr>
        <w:rPr>
          <w:rFonts w:ascii="Arial" w:hAnsi="Arial" w:cs="Arial"/>
          <w:sz w:val="20"/>
        </w:rPr>
      </w:pP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proofErr w:type="gramStart"/>
      <w:r w:rsidRPr="00913463">
        <w:rPr>
          <w:rFonts w:ascii="Arial" w:hAnsi="Arial" w:cs="Arial"/>
          <w:sz w:val="24"/>
          <w:szCs w:val="24"/>
        </w:rPr>
        <w:t xml:space="preserve">Organelles in </w:t>
      </w:r>
      <w:proofErr w:type="spellStart"/>
      <w:r w:rsidRPr="00913463">
        <w:rPr>
          <w:rFonts w:ascii="Arial" w:hAnsi="Arial" w:cs="Arial"/>
          <w:sz w:val="24"/>
          <w:szCs w:val="24"/>
        </w:rPr>
        <w:t>tumour</w:t>
      </w:r>
      <w:proofErr w:type="spellEnd"/>
      <w:r w:rsidRPr="00913463">
        <w:rPr>
          <w:rFonts w:ascii="Arial" w:hAnsi="Arial" w:cs="Arial"/>
          <w:sz w:val="24"/>
          <w:szCs w:val="24"/>
        </w:rPr>
        <w:t xml:space="preserve"> diagnosis.</w:t>
      </w:r>
      <w:proofErr w:type="gramEnd"/>
      <w:r w:rsidRPr="00913463">
        <w:rPr>
          <w:rFonts w:ascii="Arial" w:hAnsi="Arial" w:cs="Arial"/>
          <w:sz w:val="24"/>
          <w:szCs w:val="24"/>
        </w:rPr>
        <w:t xml:space="preserve"> 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proofErr w:type="spellStart"/>
      <w:r w:rsidRPr="00913463">
        <w:rPr>
          <w:rFonts w:ascii="Arial" w:hAnsi="Arial" w:cs="Arial"/>
          <w:sz w:val="24"/>
          <w:szCs w:val="24"/>
        </w:rPr>
        <w:t>Eyden</w:t>
      </w:r>
      <w:proofErr w:type="spellEnd"/>
      <w:r w:rsidRPr="00913463">
        <w:rPr>
          <w:rFonts w:ascii="Arial" w:hAnsi="Arial" w:cs="Arial"/>
          <w:sz w:val="24"/>
          <w:szCs w:val="24"/>
        </w:rPr>
        <w:t xml:space="preserve"> B, </w:t>
      </w:r>
      <w:proofErr w:type="spellStart"/>
      <w:r w:rsidRPr="00913463">
        <w:rPr>
          <w:rFonts w:ascii="Arial" w:hAnsi="Arial" w:cs="Arial"/>
          <w:sz w:val="24"/>
          <w:szCs w:val="24"/>
        </w:rPr>
        <w:t>Igaku</w:t>
      </w:r>
      <w:proofErr w:type="spellEnd"/>
      <w:r w:rsidRPr="00913463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913463">
        <w:rPr>
          <w:rFonts w:ascii="Arial" w:hAnsi="Arial" w:cs="Arial"/>
          <w:sz w:val="24"/>
          <w:szCs w:val="24"/>
        </w:rPr>
        <w:t>Shoin</w:t>
      </w:r>
      <w:proofErr w:type="spellEnd"/>
      <w:r w:rsidRPr="00913463">
        <w:rPr>
          <w:rFonts w:ascii="Arial" w:hAnsi="Arial" w:cs="Arial"/>
          <w:sz w:val="24"/>
          <w:szCs w:val="24"/>
        </w:rPr>
        <w:t xml:space="preserve"> Medical Publishers Inc. (New York) 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>(1996)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>ISBN 0 89640 311 4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 xml:space="preserve">Diagnostic transmission Electron Microscopy of tumors with </w:t>
      </w:r>
      <w:proofErr w:type="spellStart"/>
      <w:r w:rsidRPr="00913463">
        <w:rPr>
          <w:rFonts w:ascii="Arial" w:hAnsi="Arial" w:cs="Arial"/>
          <w:sz w:val="24"/>
          <w:szCs w:val="24"/>
        </w:rPr>
        <w:t>Clinicopathological</w:t>
      </w:r>
      <w:proofErr w:type="spellEnd"/>
      <w:r w:rsidRPr="009134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13463">
        <w:rPr>
          <w:rFonts w:ascii="Arial" w:hAnsi="Arial" w:cs="Arial"/>
          <w:sz w:val="24"/>
          <w:szCs w:val="24"/>
        </w:rPr>
        <w:t>Immunohistochemical</w:t>
      </w:r>
      <w:proofErr w:type="spellEnd"/>
      <w:r w:rsidRPr="00913463">
        <w:rPr>
          <w:rFonts w:ascii="Arial" w:hAnsi="Arial" w:cs="Arial"/>
          <w:sz w:val="24"/>
          <w:szCs w:val="24"/>
        </w:rPr>
        <w:t>, and Cytogenetic Correlations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proofErr w:type="spellStart"/>
      <w:r w:rsidRPr="00913463">
        <w:rPr>
          <w:rFonts w:ascii="Arial" w:hAnsi="Arial" w:cs="Arial"/>
          <w:sz w:val="24"/>
          <w:szCs w:val="24"/>
        </w:rPr>
        <w:t>Erlandson</w:t>
      </w:r>
      <w:proofErr w:type="spellEnd"/>
      <w:r w:rsidRPr="00913463">
        <w:rPr>
          <w:rFonts w:ascii="Arial" w:hAnsi="Arial" w:cs="Arial"/>
          <w:sz w:val="24"/>
          <w:szCs w:val="24"/>
        </w:rPr>
        <w:t xml:space="preserve"> RA, Raven Press 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>(1994)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>ISBN: 0-7817-0042-6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 xml:space="preserve">Ultrastructural Appearances of </w:t>
      </w:r>
      <w:proofErr w:type="spellStart"/>
      <w:r w:rsidRPr="00913463">
        <w:rPr>
          <w:rFonts w:ascii="Arial" w:hAnsi="Arial" w:cs="Arial"/>
          <w:sz w:val="24"/>
          <w:szCs w:val="24"/>
        </w:rPr>
        <w:t>Tumours</w:t>
      </w:r>
      <w:proofErr w:type="spellEnd"/>
      <w:r w:rsidRPr="00913463">
        <w:rPr>
          <w:rFonts w:ascii="Arial" w:hAnsi="Arial" w:cs="Arial"/>
          <w:sz w:val="24"/>
          <w:szCs w:val="24"/>
        </w:rPr>
        <w:t xml:space="preserve"> 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>2</w:t>
      </w:r>
      <w:r w:rsidRPr="00913463">
        <w:rPr>
          <w:rFonts w:ascii="Arial" w:hAnsi="Arial" w:cs="Arial"/>
          <w:sz w:val="24"/>
          <w:szCs w:val="24"/>
          <w:vertAlign w:val="superscript"/>
        </w:rPr>
        <w:t>nd</w:t>
      </w:r>
      <w:r w:rsidRPr="00913463">
        <w:rPr>
          <w:rFonts w:ascii="Arial" w:hAnsi="Arial" w:cs="Arial"/>
          <w:sz w:val="24"/>
          <w:szCs w:val="24"/>
        </w:rPr>
        <w:t xml:space="preserve"> Edition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>Henderson DW, Churchill Livingstone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>(1986)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>ISBN 0 443 03111 8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proofErr w:type="gramStart"/>
      <w:r w:rsidRPr="00913463">
        <w:rPr>
          <w:rFonts w:ascii="Arial" w:hAnsi="Arial" w:cs="Arial"/>
          <w:sz w:val="24"/>
          <w:szCs w:val="24"/>
        </w:rPr>
        <w:t xml:space="preserve">Diagnostic Electron Microscopy of </w:t>
      </w:r>
      <w:proofErr w:type="spellStart"/>
      <w:r w:rsidRPr="00913463">
        <w:rPr>
          <w:rFonts w:ascii="Arial" w:hAnsi="Arial" w:cs="Arial"/>
          <w:sz w:val="24"/>
          <w:szCs w:val="24"/>
        </w:rPr>
        <w:t>Tumours</w:t>
      </w:r>
      <w:proofErr w:type="spellEnd"/>
      <w:r w:rsidRPr="00913463">
        <w:rPr>
          <w:rFonts w:ascii="Arial" w:hAnsi="Arial" w:cs="Arial"/>
          <w:sz w:val="24"/>
          <w:szCs w:val="24"/>
        </w:rPr>
        <w:t>.</w:t>
      </w:r>
      <w:proofErr w:type="gramEnd"/>
      <w:r w:rsidRPr="00913463">
        <w:rPr>
          <w:rFonts w:ascii="Arial" w:hAnsi="Arial" w:cs="Arial"/>
          <w:sz w:val="24"/>
          <w:szCs w:val="24"/>
        </w:rPr>
        <w:t xml:space="preserve"> 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proofErr w:type="gramStart"/>
      <w:r w:rsidRPr="00913463">
        <w:rPr>
          <w:rFonts w:ascii="Arial" w:hAnsi="Arial" w:cs="Arial"/>
          <w:sz w:val="24"/>
          <w:szCs w:val="24"/>
        </w:rPr>
        <w:t>2</w:t>
      </w:r>
      <w:r w:rsidRPr="00913463">
        <w:rPr>
          <w:rFonts w:ascii="Arial" w:hAnsi="Arial" w:cs="Arial"/>
          <w:sz w:val="24"/>
          <w:szCs w:val="24"/>
          <w:vertAlign w:val="superscript"/>
        </w:rPr>
        <w:t>nd</w:t>
      </w:r>
      <w:r w:rsidRPr="00913463">
        <w:rPr>
          <w:rFonts w:ascii="Arial" w:hAnsi="Arial" w:cs="Arial"/>
          <w:sz w:val="24"/>
          <w:szCs w:val="24"/>
        </w:rPr>
        <w:t xml:space="preserve"> edition.</w:t>
      </w:r>
      <w:proofErr w:type="gramEnd"/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proofErr w:type="spellStart"/>
      <w:r w:rsidRPr="00913463">
        <w:rPr>
          <w:rFonts w:ascii="Arial" w:hAnsi="Arial" w:cs="Arial"/>
          <w:sz w:val="24"/>
          <w:szCs w:val="24"/>
        </w:rPr>
        <w:lastRenderedPageBreak/>
        <w:t>Ghadiallly</w:t>
      </w:r>
      <w:proofErr w:type="spellEnd"/>
      <w:r w:rsidRPr="009134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13463">
        <w:rPr>
          <w:rFonts w:ascii="Arial" w:hAnsi="Arial" w:cs="Arial"/>
          <w:sz w:val="24"/>
          <w:szCs w:val="24"/>
        </w:rPr>
        <w:t>Feroze</w:t>
      </w:r>
      <w:proofErr w:type="spellEnd"/>
      <w:r w:rsidRPr="00913463">
        <w:rPr>
          <w:rFonts w:ascii="Arial" w:hAnsi="Arial" w:cs="Arial"/>
          <w:sz w:val="24"/>
          <w:szCs w:val="24"/>
        </w:rPr>
        <w:t xml:space="preserve"> N, Butterworths, 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>(1985)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  <w:r w:rsidRPr="00913463">
        <w:rPr>
          <w:rFonts w:ascii="Arial" w:hAnsi="Arial" w:cs="Arial"/>
          <w:sz w:val="24"/>
          <w:szCs w:val="24"/>
        </w:rPr>
        <w:t>ISBN 0 407 00289 5</w:t>
      </w: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</w:p>
    <w:p w:rsidR="007C0954" w:rsidRPr="00913463" w:rsidRDefault="007C0954" w:rsidP="007C0954">
      <w:pPr>
        <w:rPr>
          <w:rFonts w:ascii="Arial" w:hAnsi="Arial" w:cs="Arial"/>
          <w:sz w:val="24"/>
          <w:szCs w:val="24"/>
        </w:rPr>
      </w:pPr>
    </w:p>
    <w:p w:rsidR="007C0954" w:rsidRPr="00913463" w:rsidRDefault="007C0954" w:rsidP="007C0954">
      <w:pPr>
        <w:rPr>
          <w:rFonts w:ascii="Arial" w:hAnsi="Arial" w:cs="Arial"/>
          <w:b/>
          <w:color w:val="333333"/>
          <w:sz w:val="24"/>
          <w:szCs w:val="24"/>
        </w:rPr>
      </w:pPr>
    </w:p>
    <w:p w:rsidR="007C0954" w:rsidRPr="00913463" w:rsidRDefault="007C0954" w:rsidP="007C0954">
      <w:pPr>
        <w:rPr>
          <w:rFonts w:ascii="Arial" w:hAnsi="Arial" w:cs="Arial"/>
          <w:b/>
          <w:color w:val="333333"/>
          <w:sz w:val="24"/>
          <w:szCs w:val="24"/>
        </w:rPr>
      </w:pPr>
    </w:p>
    <w:p w:rsidR="00F97CC1" w:rsidRDefault="00F97CC1" w:rsidP="00622D9E">
      <w:pPr>
        <w:pStyle w:val="Header"/>
      </w:pPr>
    </w:p>
    <w:sectPr w:rsidR="00F97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374"/>
    <w:rsid w:val="0008149C"/>
    <w:rsid w:val="00341D9A"/>
    <w:rsid w:val="00622D9E"/>
    <w:rsid w:val="007C0954"/>
    <w:rsid w:val="009F4F48"/>
    <w:rsid w:val="00A35374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hughie</dc:creator>
  <cp:lastModifiedBy>hughie</cp:lastModifiedBy>
  <cp:revision>3</cp:revision>
  <dcterms:created xsi:type="dcterms:W3CDTF">2023-03-17T17:09:00Z</dcterms:created>
  <dcterms:modified xsi:type="dcterms:W3CDTF">2023-04-27T14:57:00Z</dcterms:modified>
</cp:coreProperties>
</file>