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9EE" w:rsidRPr="009539EE" w:rsidRDefault="009539EE" w:rsidP="009539EE">
      <w:pPr>
        <w:jc w:val="center"/>
        <w:rPr>
          <w:rFonts w:ascii="Arial" w:hAnsi="Arial" w:cs="Arial"/>
          <w:b/>
          <w:sz w:val="28"/>
          <w:szCs w:val="28"/>
          <w:lang w:val="en-GB"/>
        </w:rPr>
      </w:pPr>
      <w:r w:rsidRPr="009539EE">
        <w:rPr>
          <w:rFonts w:ascii="Arial" w:hAnsi="Arial" w:cs="Arial"/>
          <w:b/>
          <w:sz w:val="28"/>
          <w:szCs w:val="28"/>
          <w:lang w:val="en-GB"/>
        </w:rPr>
        <w:t>Normal Histology</w:t>
      </w:r>
    </w:p>
    <w:p w:rsidR="009539EE" w:rsidRPr="009539EE" w:rsidRDefault="009539EE" w:rsidP="009539EE">
      <w:pPr>
        <w:pStyle w:val="Header"/>
        <w:rPr>
          <w:rFonts w:ascii="Arial" w:hAnsi="Arial" w:cs="Arial"/>
          <w:color w:val="0070C0"/>
          <w:sz w:val="24"/>
          <w:szCs w:val="24"/>
        </w:rPr>
      </w:pPr>
    </w:p>
    <w:p w:rsidR="00021D04" w:rsidRDefault="00021D04" w:rsidP="00021D04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</w:p>
    <w:p w:rsidR="00021D04" w:rsidRPr="00021D04" w:rsidRDefault="00021D04" w:rsidP="00021D04">
      <w:pPr>
        <w:jc w:val="center"/>
        <w:rPr>
          <w:rFonts w:ascii="Arial" w:hAnsi="Arial" w:cs="Arial"/>
          <w:b/>
          <w:sz w:val="28"/>
          <w:szCs w:val="28"/>
        </w:rPr>
      </w:pPr>
    </w:p>
    <w:p w:rsidR="00021D04" w:rsidRPr="00616E4D" w:rsidRDefault="00021D04" w:rsidP="00021D04">
      <w:pPr>
        <w:rPr>
          <w:rFonts w:ascii="Arial" w:hAnsi="Arial" w:cs="Arial"/>
          <w:sz w:val="24"/>
          <w:szCs w:val="24"/>
          <w:lang w:val="en-GB"/>
        </w:rPr>
      </w:pPr>
      <w:r w:rsidRPr="00616E4D">
        <w:rPr>
          <w:rFonts w:ascii="Arial" w:hAnsi="Arial" w:cs="Arial"/>
          <w:sz w:val="24"/>
          <w:szCs w:val="24"/>
          <w:lang w:val="en-GB"/>
        </w:rPr>
        <w:t xml:space="preserve">By: Bart Wagner </w:t>
      </w:r>
      <w:hyperlink r:id="rId5" w:history="1">
        <w:r w:rsidRPr="00616E4D">
          <w:rPr>
            <w:rStyle w:val="Hyperlink"/>
            <w:rFonts w:ascii="Arial" w:hAnsi="Arial" w:cs="Arial"/>
            <w:sz w:val="24"/>
            <w:szCs w:val="24"/>
            <w:lang w:val="en-GB"/>
          </w:rPr>
          <w:t>bart.wagner@nhs.net</w:t>
        </w:r>
      </w:hyperlink>
      <w:r w:rsidRPr="00616E4D">
        <w:rPr>
          <w:rFonts w:ascii="Arial" w:hAnsi="Arial" w:cs="Arial"/>
          <w:sz w:val="24"/>
          <w:szCs w:val="24"/>
          <w:lang w:val="en-GB"/>
        </w:rPr>
        <w:t xml:space="preserve"> </w:t>
      </w:r>
    </w:p>
    <w:p w:rsidR="00021D04" w:rsidRPr="00616E4D" w:rsidRDefault="00021D04" w:rsidP="00021D04">
      <w:pPr>
        <w:rPr>
          <w:rFonts w:ascii="Arial" w:hAnsi="Arial" w:cs="Arial"/>
          <w:sz w:val="24"/>
          <w:szCs w:val="24"/>
          <w:lang w:val="en-GB"/>
        </w:rPr>
      </w:pPr>
      <w:r w:rsidRPr="00616E4D">
        <w:rPr>
          <w:rFonts w:ascii="Arial" w:hAnsi="Arial" w:cs="Arial"/>
          <w:sz w:val="24"/>
          <w:szCs w:val="24"/>
          <w:lang w:val="en-GB"/>
        </w:rPr>
        <w:t xml:space="preserve">11.03.2022 </w:t>
      </w:r>
    </w:p>
    <w:p w:rsidR="00021D04" w:rsidRPr="00616E4D" w:rsidRDefault="00021D04" w:rsidP="00021D04">
      <w:pPr>
        <w:rPr>
          <w:rFonts w:ascii="Arial" w:hAnsi="Arial" w:cs="Arial"/>
          <w:sz w:val="24"/>
          <w:szCs w:val="24"/>
          <w:lang w:val="en-GB"/>
        </w:rPr>
      </w:pPr>
    </w:p>
    <w:p w:rsidR="00021D04" w:rsidRPr="00616E4D" w:rsidRDefault="00021D04" w:rsidP="00021D04">
      <w:pPr>
        <w:rPr>
          <w:rFonts w:ascii="Arial" w:hAnsi="Arial" w:cs="Arial"/>
          <w:sz w:val="24"/>
          <w:szCs w:val="24"/>
          <w:lang w:val="en-GB"/>
        </w:rPr>
      </w:pPr>
      <w:r w:rsidRPr="00616E4D">
        <w:rPr>
          <w:rFonts w:ascii="Arial" w:hAnsi="Arial" w:cs="Arial"/>
          <w:sz w:val="24"/>
          <w:szCs w:val="24"/>
          <w:lang w:val="en-GB"/>
        </w:rPr>
        <w:t>Please note some of these will no longer be available to purchase but may be held in your departmental library</w:t>
      </w:r>
    </w:p>
    <w:p w:rsidR="00021D04" w:rsidRPr="00616E4D" w:rsidRDefault="00021D04" w:rsidP="00021D04">
      <w:pPr>
        <w:rPr>
          <w:rFonts w:ascii="Arial" w:hAnsi="Arial" w:cs="Arial"/>
          <w:sz w:val="24"/>
          <w:szCs w:val="24"/>
          <w:lang w:val="en-GB"/>
        </w:rPr>
      </w:pPr>
    </w:p>
    <w:p w:rsidR="00021D04" w:rsidRPr="009539EE" w:rsidRDefault="00021D04" w:rsidP="00021D04">
      <w:pPr>
        <w:rPr>
          <w:rFonts w:ascii="Arial" w:hAnsi="Arial" w:cs="Arial"/>
          <w:b/>
          <w:sz w:val="24"/>
          <w:szCs w:val="24"/>
        </w:rPr>
      </w:pPr>
    </w:p>
    <w:p w:rsidR="009539EE" w:rsidRPr="009539EE" w:rsidRDefault="009539EE" w:rsidP="009539EE">
      <w:pPr>
        <w:pStyle w:val="Header"/>
        <w:rPr>
          <w:rFonts w:ascii="Arial" w:hAnsi="Arial" w:cs="Arial"/>
          <w:color w:val="000000"/>
          <w:sz w:val="24"/>
          <w:szCs w:val="24"/>
        </w:rPr>
      </w:pPr>
    </w:p>
    <w:p w:rsidR="009539EE" w:rsidRPr="009539EE" w:rsidRDefault="009539EE" w:rsidP="009539EE">
      <w:pPr>
        <w:rPr>
          <w:rFonts w:ascii="Arial" w:hAnsi="Arial" w:cs="Arial"/>
          <w:color w:val="000000"/>
          <w:sz w:val="24"/>
          <w:szCs w:val="24"/>
        </w:rPr>
      </w:pPr>
      <w:r w:rsidRPr="009539EE">
        <w:rPr>
          <w:rFonts w:ascii="Arial" w:hAnsi="Arial" w:cs="Arial"/>
          <w:color w:val="000000"/>
          <w:sz w:val="24"/>
          <w:szCs w:val="24"/>
        </w:rPr>
        <w:t>Histology for Pathologists</w:t>
      </w:r>
    </w:p>
    <w:p w:rsidR="009539EE" w:rsidRPr="009539EE" w:rsidRDefault="009539EE" w:rsidP="009539EE">
      <w:pPr>
        <w:rPr>
          <w:rFonts w:ascii="Arial" w:hAnsi="Arial" w:cs="Arial"/>
          <w:color w:val="000000"/>
          <w:sz w:val="24"/>
          <w:szCs w:val="24"/>
        </w:rPr>
      </w:pPr>
      <w:r w:rsidRPr="009539EE">
        <w:rPr>
          <w:rFonts w:ascii="Arial" w:hAnsi="Arial" w:cs="Arial"/>
          <w:color w:val="000000"/>
          <w:sz w:val="24"/>
          <w:szCs w:val="24"/>
        </w:rPr>
        <w:t>5</w:t>
      </w:r>
      <w:r w:rsidRPr="009539EE">
        <w:rPr>
          <w:rFonts w:ascii="Arial" w:hAnsi="Arial" w:cs="Arial"/>
          <w:color w:val="000000"/>
          <w:sz w:val="24"/>
          <w:szCs w:val="24"/>
          <w:vertAlign w:val="superscript"/>
        </w:rPr>
        <w:t>th</w:t>
      </w:r>
      <w:r w:rsidRPr="009539EE">
        <w:rPr>
          <w:rFonts w:ascii="Arial" w:hAnsi="Arial" w:cs="Arial"/>
          <w:color w:val="000000"/>
          <w:sz w:val="24"/>
          <w:szCs w:val="24"/>
        </w:rPr>
        <w:t xml:space="preserve"> Edition</w:t>
      </w:r>
    </w:p>
    <w:p w:rsidR="009539EE" w:rsidRPr="009539EE" w:rsidRDefault="009539EE" w:rsidP="009539EE">
      <w:pPr>
        <w:rPr>
          <w:rFonts w:ascii="Arial" w:hAnsi="Arial" w:cs="Arial"/>
          <w:color w:val="000000"/>
          <w:sz w:val="24"/>
          <w:szCs w:val="24"/>
        </w:rPr>
      </w:pPr>
      <w:r w:rsidRPr="009539EE">
        <w:rPr>
          <w:rFonts w:ascii="Arial" w:hAnsi="Arial" w:cs="Arial"/>
          <w:color w:val="000000"/>
          <w:sz w:val="24"/>
          <w:szCs w:val="24"/>
        </w:rPr>
        <w:t>Stacey E Mills</w:t>
      </w:r>
    </w:p>
    <w:p w:rsidR="009539EE" w:rsidRPr="009539EE" w:rsidRDefault="009539EE" w:rsidP="009539EE">
      <w:pPr>
        <w:rPr>
          <w:rFonts w:ascii="Arial" w:hAnsi="Arial" w:cs="Arial"/>
          <w:color w:val="000000"/>
          <w:sz w:val="24"/>
          <w:szCs w:val="24"/>
        </w:rPr>
      </w:pPr>
      <w:r w:rsidRPr="009539EE">
        <w:rPr>
          <w:rFonts w:ascii="Arial" w:hAnsi="Arial" w:cs="Arial"/>
          <w:color w:val="000000"/>
          <w:sz w:val="24"/>
          <w:szCs w:val="24"/>
        </w:rPr>
        <w:t>(2019)</w:t>
      </w:r>
    </w:p>
    <w:p w:rsidR="009539EE" w:rsidRPr="009539EE" w:rsidRDefault="009539EE" w:rsidP="009539EE">
      <w:pPr>
        <w:rPr>
          <w:rFonts w:ascii="Arial" w:hAnsi="Arial" w:cs="Arial"/>
          <w:color w:val="000000"/>
          <w:sz w:val="24"/>
          <w:szCs w:val="24"/>
        </w:rPr>
      </w:pPr>
    </w:p>
    <w:p w:rsidR="009539EE" w:rsidRPr="009539EE" w:rsidRDefault="009539EE" w:rsidP="009539EE">
      <w:pPr>
        <w:rPr>
          <w:rFonts w:ascii="Arial" w:hAnsi="Arial" w:cs="Arial"/>
          <w:color w:val="000000"/>
          <w:sz w:val="24"/>
          <w:szCs w:val="24"/>
        </w:rPr>
      </w:pPr>
    </w:p>
    <w:p w:rsidR="009539EE" w:rsidRPr="009539EE" w:rsidRDefault="009539EE" w:rsidP="009539EE">
      <w:pPr>
        <w:rPr>
          <w:rFonts w:ascii="Arial" w:hAnsi="Arial" w:cs="Arial"/>
          <w:color w:val="000000"/>
          <w:sz w:val="24"/>
          <w:szCs w:val="24"/>
        </w:rPr>
      </w:pPr>
      <w:r w:rsidRPr="009539EE">
        <w:rPr>
          <w:rFonts w:ascii="Arial" w:hAnsi="Arial" w:cs="Arial"/>
          <w:color w:val="000000"/>
          <w:sz w:val="24"/>
          <w:szCs w:val="24"/>
        </w:rPr>
        <w:t>Histology and cell biology: An introduction to pathology</w:t>
      </w:r>
    </w:p>
    <w:p w:rsidR="009539EE" w:rsidRPr="009539EE" w:rsidRDefault="009539EE" w:rsidP="009539EE">
      <w:pPr>
        <w:rPr>
          <w:rFonts w:ascii="Arial" w:hAnsi="Arial" w:cs="Arial"/>
          <w:color w:val="000000"/>
          <w:sz w:val="24"/>
          <w:szCs w:val="24"/>
        </w:rPr>
      </w:pPr>
      <w:r w:rsidRPr="009539EE">
        <w:rPr>
          <w:rFonts w:ascii="Arial" w:hAnsi="Arial" w:cs="Arial"/>
          <w:color w:val="000000"/>
          <w:sz w:val="24"/>
          <w:szCs w:val="24"/>
        </w:rPr>
        <w:t>4</w:t>
      </w:r>
      <w:r w:rsidRPr="009539EE">
        <w:rPr>
          <w:rFonts w:ascii="Arial" w:hAnsi="Arial" w:cs="Arial"/>
          <w:color w:val="000000"/>
          <w:sz w:val="24"/>
          <w:szCs w:val="24"/>
          <w:vertAlign w:val="superscript"/>
        </w:rPr>
        <w:t>th</w:t>
      </w:r>
      <w:r w:rsidRPr="009539EE">
        <w:rPr>
          <w:rFonts w:ascii="Arial" w:hAnsi="Arial" w:cs="Arial"/>
          <w:color w:val="000000"/>
          <w:sz w:val="24"/>
          <w:szCs w:val="24"/>
        </w:rPr>
        <w:t xml:space="preserve"> Edition</w:t>
      </w:r>
    </w:p>
    <w:p w:rsidR="009539EE" w:rsidRPr="009539EE" w:rsidRDefault="009539EE" w:rsidP="009539EE">
      <w:pPr>
        <w:rPr>
          <w:rFonts w:ascii="Arial" w:hAnsi="Arial" w:cs="Arial"/>
          <w:color w:val="000000"/>
          <w:sz w:val="24"/>
          <w:szCs w:val="24"/>
        </w:rPr>
      </w:pPr>
      <w:proofErr w:type="spellStart"/>
      <w:r w:rsidRPr="009539EE">
        <w:rPr>
          <w:rFonts w:ascii="Arial" w:hAnsi="Arial" w:cs="Arial"/>
          <w:color w:val="000000"/>
          <w:sz w:val="24"/>
          <w:szCs w:val="24"/>
        </w:rPr>
        <w:t>Kierszenbaum</w:t>
      </w:r>
      <w:proofErr w:type="spellEnd"/>
      <w:r w:rsidRPr="009539EE">
        <w:rPr>
          <w:rFonts w:ascii="Arial" w:hAnsi="Arial" w:cs="Arial"/>
          <w:color w:val="000000"/>
          <w:sz w:val="24"/>
          <w:szCs w:val="24"/>
        </w:rPr>
        <w:t xml:space="preserve"> A </w:t>
      </w:r>
    </w:p>
    <w:p w:rsidR="009539EE" w:rsidRPr="009539EE" w:rsidRDefault="009539EE" w:rsidP="009539EE">
      <w:pPr>
        <w:rPr>
          <w:rFonts w:ascii="Arial" w:hAnsi="Arial" w:cs="Arial"/>
          <w:color w:val="000000"/>
          <w:sz w:val="24"/>
          <w:szCs w:val="24"/>
        </w:rPr>
      </w:pPr>
      <w:r w:rsidRPr="009539EE">
        <w:rPr>
          <w:rFonts w:ascii="Arial" w:hAnsi="Arial" w:cs="Arial"/>
          <w:color w:val="000000"/>
          <w:sz w:val="24"/>
          <w:szCs w:val="24"/>
        </w:rPr>
        <w:t>(2019)</w:t>
      </w:r>
    </w:p>
    <w:p w:rsidR="009539EE" w:rsidRPr="009539EE" w:rsidRDefault="009539EE" w:rsidP="009539EE">
      <w:pPr>
        <w:rPr>
          <w:rFonts w:ascii="Arial" w:hAnsi="Arial" w:cs="Arial"/>
          <w:color w:val="000000"/>
          <w:sz w:val="24"/>
          <w:szCs w:val="24"/>
        </w:rPr>
      </w:pPr>
    </w:p>
    <w:p w:rsidR="009539EE" w:rsidRPr="009539EE" w:rsidRDefault="009539EE" w:rsidP="009539EE">
      <w:pPr>
        <w:rPr>
          <w:rFonts w:ascii="Arial" w:hAnsi="Arial" w:cs="Arial"/>
          <w:color w:val="000000"/>
          <w:sz w:val="24"/>
          <w:szCs w:val="24"/>
        </w:rPr>
      </w:pPr>
      <w:r w:rsidRPr="009539EE">
        <w:rPr>
          <w:rFonts w:ascii="Arial" w:hAnsi="Arial" w:cs="Arial"/>
          <w:color w:val="000000"/>
          <w:sz w:val="24"/>
          <w:szCs w:val="24"/>
        </w:rPr>
        <w:t xml:space="preserve">Stevens and Lowe’s Human Histology </w:t>
      </w:r>
    </w:p>
    <w:p w:rsidR="009539EE" w:rsidRPr="009539EE" w:rsidRDefault="009539EE" w:rsidP="009539EE">
      <w:pPr>
        <w:rPr>
          <w:rFonts w:ascii="Arial" w:hAnsi="Arial" w:cs="Arial"/>
          <w:color w:val="000000"/>
          <w:sz w:val="24"/>
          <w:szCs w:val="24"/>
        </w:rPr>
      </w:pPr>
      <w:r w:rsidRPr="009539EE">
        <w:rPr>
          <w:rFonts w:ascii="Arial" w:hAnsi="Arial" w:cs="Arial"/>
          <w:color w:val="000000"/>
          <w:sz w:val="24"/>
          <w:szCs w:val="24"/>
        </w:rPr>
        <w:t>5</w:t>
      </w:r>
      <w:r w:rsidRPr="009539EE">
        <w:rPr>
          <w:rFonts w:ascii="Arial" w:hAnsi="Arial" w:cs="Arial"/>
          <w:color w:val="000000"/>
          <w:sz w:val="24"/>
          <w:szCs w:val="24"/>
          <w:vertAlign w:val="superscript"/>
        </w:rPr>
        <w:t>th</w:t>
      </w:r>
      <w:r w:rsidRPr="009539EE">
        <w:rPr>
          <w:rFonts w:ascii="Arial" w:hAnsi="Arial" w:cs="Arial"/>
          <w:color w:val="000000"/>
          <w:sz w:val="24"/>
          <w:szCs w:val="24"/>
        </w:rPr>
        <w:t xml:space="preserve"> Edition</w:t>
      </w:r>
    </w:p>
    <w:p w:rsidR="009539EE" w:rsidRPr="009539EE" w:rsidRDefault="009539EE" w:rsidP="009539EE">
      <w:pPr>
        <w:rPr>
          <w:rFonts w:ascii="Arial" w:hAnsi="Arial" w:cs="Arial"/>
          <w:color w:val="000000"/>
          <w:sz w:val="24"/>
          <w:szCs w:val="24"/>
        </w:rPr>
      </w:pPr>
      <w:r w:rsidRPr="009539EE">
        <w:rPr>
          <w:rFonts w:ascii="Arial" w:hAnsi="Arial" w:cs="Arial"/>
          <w:color w:val="000000"/>
          <w:sz w:val="24"/>
          <w:szCs w:val="24"/>
        </w:rPr>
        <w:t>(2019)</w:t>
      </w:r>
    </w:p>
    <w:p w:rsidR="009539EE" w:rsidRPr="009539EE" w:rsidRDefault="009539EE" w:rsidP="009539EE">
      <w:pPr>
        <w:rPr>
          <w:rFonts w:ascii="Arial" w:hAnsi="Arial" w:cs="Arial"/>
          <w:color w:val="000000"/>
          <w:sz w:val="24"/>
          <w:szCs w:val="24"/>
        </w:rPr>
      </w:pPr>
    </w:p>
    <w:p w:rsidR="009539EE" w:rsidRPr="009539EE" w:rsidRDefault="009539EE" w:rsidP="009539EE">
      <w:pPr>
        <w:rPr>
          <w:rFonts w:ascii="Arial" w:hAnsi="Arial" w:cs="Arial"/>
          <w:color w:val="000000"/>
          <w:sz w:val="24"/>
          <w:szCs w:val="24"/>
        </w:rPr>
      </w:pPr>
      <w:r w:rsidRPr="009539EE">
        <w:rPr>
          <w:rFonts w:ascii="Arial" w:hAnsi="Arial" w:cs="Arial"/>
          <w:color w:val="000000"/>
          <w:sz w:val="24"/>
          <w:szCs w:val="24"/>
        </w:rPr>
        <w:t>Gray’s Anatomy</w:t>
      </w:r>
    </w:p>
    <w:p w:rsidR="009539EE" w:rsidRPr="009539EE" w:rsidRDefault="009539EE" w:rsidP="009539EE">
      <w:pPr>
        <w:rPr>
          <w:rFonts w:ascii="Arial" w:hAnsi="Arial" w:cs="Arial"/>
          <w:color w:val="000000"/>
          <w:sz w:val="24"/>
          <w:szCs w:val="24"/>
        </w:rPr>
      </w:pPr>
      <w:r w:rsidRPr="009539EE">
        <w:rPr>
          <w:rFonts w:ascii="Arial" w:hAnsi="Arial" w:cs="Arial"/>
          <w:color w:val="000000"/>
          <w:sz w:val="24"/>
          <w:szCs w:val="24"/>
        </w:rPr>
        <w:t>The anatomical basis of clinical practice</w:t>
      </w:r>
    </w:p>
    <w:p w:rsidR="009539EE" w:rsidRPr="009539EE" w:rsidRDefault="009539EE" w:rsidP="009539EE">
      <w:pPr>
        <w:rPr>
          <w:rFonts w:ascii="Arial" w:hAnsi="Arial" w:cs="Arial"/>
          <w:color w:val="000000"/>
          <w:sz w:val="24"/>
          <w:szCs w:val="24"/>
        </w:rPr>
      </w:pPr>
      <w:r w:rsidRPr="009539EE">
        <w:rPr>
          <w:rFonts w:ascii="Arial" w:hAnsi="Arial" w:cs="Arial"/>
          <w:color w:val="000000"/>
          <w:sz w:val="24"/>
          <w:szCs w:val="24"/>
        </w:rPr>
        <w:t>41</w:t>
      </w:r>
      <w:r w:rsidRPr="009539EE">
        <w:rPr>
          <w:rFonts w:ascii="Arial" w:hAnsi="Arial" w:cs="Arial"/>
          <w:color w:val="000000"/>
          <w:sz w:val="24"/>
          <w:szCs w:val="24"/>
          <w:vertAlign w:val="superscript"/>
        </w:rPr>
        <w:t>st</w:t>
      </w:r>
      <w:r w:rsidRPr="009539EE">
        <w:rPr>
          <w:rFonts w:ascii="Arial" w:hAnsi="Arial" w:cs="Arial"/>
          <w:color w:val="000000"/>
          <w:sz w:val="24"/>
          <w:szCs w:val="24"/>
        </w:rPr>
        <w:t xml:space="preserve"> Edition</w:t>
      </w:r>
    </w:p>
    <w:p w:rsidR="009539EE" w:rsidRPr="009539EE" w:rsidRDefault="009539EE" w:rsidP="009539EE">
      <w:pPr>
        <w:rPr>
          <w:rFonts w:ascii="Arial" w:hAnsi="Arial" w:cs="Arial"/>
          <w:color w:val="000000"/>
          <w:sz w:val="24"/>
          <w:szCs w:val="24"/>
        </w:rPr>
      </w:pPr>
      <w:r w:rsidRPr="009539EE">
        <w:rPr>
          <w:rFonts w:ascii="Arial" w:hAnsi="Arial" w:cs="Arial"/>
          <w:color w:val="000000"/>
          <w:sz w:val="24"/>
          <w:szCs w:val="24"/>
        </w:rPr>
        <w:t>(2016)</w:t>
      </w:r>
    </w:p>
    <w:p w:rsidR="009539EE" w:rsidRPr="009539EE" w:rsidRDefault="009539EE" w:rsidP="009539EE">
      <w:pPr>
        <w:rPr>
          <w:rFonts w:ascii="Arial" w:hAnsi="Arial" w:cs="Arial"/>
          <w:color w:val="000000"/>
          <w:sz w:val="24"/>
          <w:szCs w:val="24"/>
        </w:rPr>
      </w:pPr>
    </w:p>
    <w:p w:rsidR="009539EE" w:rsidRPr="009539EE" w:rsidRDefault="009539EE" w:rsidP="009539EE">
      <w:pPr>
        <w:rPr>
          <w:rFonts w:ascii="Arial" w:hAnsi="Arial" w:cs="Arial"/>
          <w:color w:val="000000"/>
          <w:sz w:val="24"/>
          <w:szCs w:val="24"/>
        </w:rPr>
      </w:pPr>
    </w:p>
    <w:p w:rsidR="009539EE" w:rsidRPr="009539EE" w:rsidRDefault="009539EE" w:rsidP="009539EE">
      <w:pPr>
        <w:rPr>
          <w:rFonts w:ascii="Arial" w:hAnsi="Arial" w:cs="Arial"/>
          <w:color w:val="000000"/>
          <w:sz w:val="24"/>
          <w:szCs w:val="24"/>
        </w:rPr>
      </w:pPr>
      <w:proofErr w:type="spellStart"/>
      <w:r w:rsidRPr="009539EE">
        <w:rPr>
          <w:rFonts w:ascii="Arial" w:hAnsi="Arial" w:cs="Arial"/>
          <w:color w:val="000000"/>
          <w:sz w:val="24"/>
          <w:szCs w:val="24"/>
        </w:rPr>
        <w:t>Wheater’s</w:t>
      </w:r>
      <w:proofErr w:type="spellEnd"/>
      <w:r w:rsidRPr="009539EE">
        <w:rPr>
          <w:rFonts w:ascii="Arial" w:hAnsi="Arial" w:cs="Arial"/>
          <w:color w:val="000000"/>
          <w:sz w:val="24"/>
          <w:szCs w:val="24"/>
        </w:rPr>
        <w:t xml:space="preserve"> Functional Histology </w:t>
      </w:r>
    </w:p>
    <w:p w:rsidR="009539EE" w:rsidRPr="009539EE" w:rsidRDefault="009539EE" w:rsidP="009539EE">
      <w:pPr>
        <w:rPr>
          <w:rFonts w:ascii="Arial" w:hAnsi="Arial" w:cs="Arial"/>
          <w:color w:val="000000"/>
          <w:sz w:val="24"/>
          <w:szCs w:val="24"/>
        </w:rPr>
      </w:pPr>
      <w:r w:rsidRPr="009539EE">
        <w:rPr>
          <w:rFonts w:ascii="Arial" w:hAnsi="Arial" w:cs="Arial"/>
          <w:color w:val="000000"/>
          <w:sz w:val="24"/>
          <w:szCs w:val="24"/>
        </w:rPr>
        <w:t>6</w:t>
      </w:r>
      <w:r w:rsidRPr="009539EE">
        <w:rPr>
          <w:rFonts w:ascii="Arial" w:hAnsi="Arial" w:cs="Arial"/>
          <w:color w:val="000000"/>
          <w:sz w:val="24"/>
          <w:szCs w:val="24"/>
          <w:vertAlign w:val="superscript"/>
        </w:rPr>
        <w:t>th</w:t>
      </w:r>
      <w:r w:rsidRPr="009539EE">
        <w:rPr>
          <w:rFonts w:ascii="Arial" w:hAnsi="Arial" w:cs="Arial"/>
          <w:color w:val="000000"/>
          <w:sz w:val="24"/>
          <w:szCs w:val="24"/>
        </w:rPr>
        <w:t xml:space="preserve"> Edition</w:t>
      </w:r>
    </w:p>
    <w:p w:rsidR="009539EE" w:rsidRPr="009539EE" w:rsidRDefault="009539EE" w:rsidP="009539EE">
      <w:pPr>
        <w:rPr>
          <w:rFonts w:ascii="Arial" w:hAnsi="Arial" w:cs="Arial"/>
          <w:color w:val="000000"/>
          <w:sz w:val="24"/>
          <w:szCs w:val="24"/>
        </w:rPr>
      </w:pPr>
      <w:r w:rsidRPr="009539EE">
        <w:rPr>
          <w:rFonts w:ascii="Arial" w:hAnsi="Arial" w:cs="Arial"/>
          <w:color w:val="000000"/>
          <w:sz w:val="24"/>
          <w:szCs w:val="24"/>
        </w:rPr>
        <w:t>(2013)</w:t>
      </w:r>
    </w:p>
    <w:p w:rsidR="009539EE" w:rsidRPr="009539EE" w:rsidRDefault="009539EE" w:rsidP="009539EE">
      <w:pPr>
        <w:rPr>
          <w:rFonts w:ascii="Arial" w:hAnsi="Arial" w:cs="Arial"/>
          <w:color w:val="0070C0"/>
          <w:sz w:val="24"/>
          <w:szCs w:val="24"/>
        </w:rPr>
      </w:pPr>
    </w:p>
    <w:p w:rsidR="009539EE" w:rsidRPr="009539EE" w:rsidRDefault="009539EE" w:rsidP="009539EE">
      <w:pPr>
        <w:rPr>
          <w:rFonts w:ascii="Arial" w:hAnsi="Arial" w:cs="Arial"/>
          <w:color w:val="000000"/>
          <w:sz w:val="24"/>
          <w:szCs w:val="24"/>
        </w:rPr>
      </w:pPr>
      <w:r w:rsidRPr="009539EE">
        <w:rPr>
          <w:rFonts w:ascii="Arial" w:hAnsi="Arial" w:cs="Arial"/>
          <w:color w:val="000000"/>
          <w:sz w:val="24"/>
          <w:szCs w:val="24"/>
        </w:rPr>
        <w:t>Cell and Tissue Ultrastructure: A functional Perspective</w:t>
      </w:r>
    </w:p>
    <w:p w:rsidR="009539EE" w:rsidRPr="009539EE" w:rsidRDefault="009539EE" w:rsidP="009539EE">
      <w:pPr>
        <w:rPr>
          <w:rFonts w:ascii="Arial" w:hAnsi="Arial" w:cs="Arial"/>
          <w:color w:val="000000"/>
          <w:sz w:val="24"/>
          <w:szCs w:val="24"/>
        </w:rPr>
      </w:pPr>
      <w:r w:rsidRPr="009539EE">
        <w:rPr>
          <w:rFonts w:ascii="Arial" w:hAnsi="Arial" w:cs="Arial"/>
          <w:color w:val="000000"/>
          <w:sz w:val="24"/>
          <w:szCs w:val="24"/>
        </w:rPr>
        <w:t>Patricia C Cross &amp; K Lynne Mercer</w:t>
      </w:r>
    </w:p>
    <w:p w:rsidR="009539EE" w:rsidRPr="009539EE" w:rsidRDefault="009539EE" w:rsidP="009539EE">
      <w:pPr>
        <w:rPr>
          <w:rFonts w:ascii="Arial" w:hAnsi="Arial" w:cs="Arial"/>
          <w:color w:val="000000"/>
          <w:sz w:val="24"/>
          <w:szCs w:val="24"/>
        </w:rPr>
      </w:pPr>
      <w:r w:rsidRPr="009539EE">
        <w:rPr>
          <w:rFonts w:ascii="Arial" w:hAnsi="Arial" w:cs="Arial"/>
          <w:color w:val="000000"/>
          <w:sz w:val="24"/>
          <w:szCs w:val="24"/>
        </w:rPr>
        <w:t>(1993)</w:t>
      </w:r>
    </w:p>
    <w:p w:rsidR="009539EE" w:rsidRPr="009539EE" w:rsidRDefault="009539EE" w:rsidP="009539EE">
      <w:pPr>
        <w:rPr>
          <w:rFonts w:ascii="Arial" w:hAnsi="Arial" w:cs="Arial"/>
          <w:color w:val="000000"/>
          <w:sz w:val="24"/>
          <w:szCs w:val="24"/>
        </w:rPr>
      </w:pPr>
      <w:r w:rsidRPr="009539EE">
        <w:rPr>
          <w:rFonts w:ascii="Arial" w:hAnsi="Arial" w:cs="Arial"/>
          <w:color w:val="000000"/>
          <w:sz w:val="24"/>
          <w:szCs w:val="24"/>
        </w:rPr>
        <w:t>ISBN 0716770334</w:t>
      </w:r>
    </w:p>
    <w:p w:rsidR="009539EE" w:rsidRPr="009539EE" w:rsidRDefault="009539EE" w:rsidP="009539EE">
      <w:pPr>
        <w:rPr>
          <w:rFonts w:ascii="Arial" w:hAnsi="Arial" w:cs="Arial"/>
          <w:color w:val="000000"/>
          <w:sz w:val="24"/>
          <w:szCs w:val="24"/>
        </w:rPr>
      </w:pPr>
    </w:p>
    <w:p w:rsidR="009539EE" w:rsidRPr="009539EE" w:rsidRDefault="009539EE" w:rsidP="009539EE">
      <w:pPr>
        <w:rPr>
          <w:rFonts w:ascii="Arial" w:hAnsi="Arial" w:cs="Arial"/>
          <w:sz w:val="24"/>
          <w:szCs w:val="24"/>
        </w:rPr>
      </w:pPr>
      <w:r w:rsidRPr="009539EE">
        <w:rPr>
          <w:rFonts w:ascii="Arial" w:hAnsi="Arial" w:cs="Arial"/>
          <w:sz w:val="24"/>
          <w:szCs w:val="24"/>
        </w:rPr>
        <w:t>Tissues and Organs: A Text Atlas of Scanning Electron Microscopy</w:t>
      </w:r>
    </w:p>
    <w:p w:rsidR="009539EE" w:rsidRPr="009539EE" w:rsidRDefault="009539EE" w:rsidP="009539EE">
      <w:pPr>
        <w:rPr>
          <w:rFonts w:ascii="Arial" w:hAnsi="Arial" w:cs="Arial"/>
          <w:sz w:val="24"/>
          <w:szCs w:val="24"/>
        </w:rPr>
      </w:pPr>
      <w:r w:rsidRPr="009539EE">
        <w:rPr>
          <w:rFonts w:ascii="Arial" w:hAnsi="Arial" w:cs="Arial"/>
          <w:sz w:val="24"/>
          <w:szCs w:val="24"/>
        </w:rPr>
        <w:t>Kessel RG, WH Freeman &amp; Co</w:t>
      </w:r>
    </w:p>
    <w:p w:rsidR="009539EE" w:rsidRPr="009539EE" w:rsidRDefault="009539EE" w:rsidP="009539EE">
      <w:pPr>
        <w:rPr>
          <w:rFonts w:ascii="Arial" w:hAnsi="Arial" w:cs="Arial"/>
          <w:sz w:val="24"/>
          <w:szCs w:val="24"/>
        </w:rPr>
      </w:pPr>
      <w:r w:rsidRPr="009539EE">
        <w:rPr>
          <w:rFonts w:ascii="Arial" w:hAnsi="Arial" w:cs="Arial"/>
          <w:sz w:val="24"/>
          <w:szCs w:val="24"/>
        </w:rPr>
        <w:t>(1979)</w:t>
      </w:r>
    </w:p>
    <w:p w:rsidR="009539EE" w:rsidRPr="009539EE" w:rsidRDefault="009539EE" w:rsidP="009539EE">
      <w:pPr>
        <w:rPr>
          <w:rFonts w:ascii="Arial" w:hAnsi="Arial" w:cs="Arial"/>
          <w:sz w:val="24"/>
          <w:szCs w:val="24"/>
        </w:rPr>
      </w:pPr>
    </w:p>
    <w:p w:rsidR="009539EE" w:rsidRPr="009539EE" w:rsidRDefault="009539EE" w:rsidP="009539EE">
      <w:pPr>
        <w:rPr>
          <w:rFonts w:ascii="Arial" w:hAnsi="Arial" w:cs="Arial"/>
          <w:color w:val="333333"/>
          <w:sz w:val="24"/>
          <w:szCs w:val="24"/>
        </w:rPr>
      </w:pPr>
      <w:r w:rsidRPr="009539EE">
        <w:rPr>
          <w:rFonts w:ascii="Arial" w:hAnsi="Arial" w:cs="Arial"/>
          <w:color w:val="333333"/>
          <w:sz w:val="24"/>
          <w:szCs w:val="24"/>
        </w:rPr>
        <w:t>Histology: A text and Atlas</w:t>
      </w:r>
    </w:p>
    <w:p w:rsidR="009539EE" w:rsidRPr="009539EE" w:rsidRDefault="009539EE" w:rsidP="009539EE">
      <w:pPr>
        <w:rPr>
          <w:rFonts w:ascii="Arial" w:hAnsi="Arial" w:cs="Arial"/>
          <w:color w:val="333333"/>
          <w:sz w:val="24"/>
          <w:szCs w:val="24"/>
        </w:rPr>
      </w:pPr>
      <w:r w:rsidRPr="009539EE">
        <w:rPr>
          <w:rFonts w:ascii="Arial" w:hAnsi="Arial" w:cs="Arial"/>
          <w:color w:val="333333"/>
          <w:sz w:val="24"/>
          <w:szCs w:val="24"/>
        </w:rPr>
        <w:t xml:space="preserve">Johannes AG </w:t>
      </w:r>
      <w:proofErr w:type="spellStart"/>
      <w:r w:rsidRPr="009539EE">
        <w:rPr>
          <w:rFonts w:ascii="Arial" w:hAnsi="Arial" w:cs="Arial"/>
          <w:color w:val="333333"/>
          <w:sz w:val="24"/>
          <w:szCs w:val="24"/>
        </w:rPr>
        <w:t>Rhodin</w:t>
      </w:r>
      <w:proofErr w:type="spellEnd"/>
      <w:r w:rsidRPr="009539EE">
        <w:rPr>
          <w:rFonts w:ascii="Arial" w:hAnsi="Arial" w:cs="Arial"/>
          <w:color w:val="333333"/>
          <w:sz w:val="24"/>
          <w:szCs w:val="24"/>
        </w:rPr>
        <w:t>, Oxford</w:t>
      </w:r>
    </w:p>
    <w:p w:rsidR="009539EE" w:rsidRPr="009539EE" w:rsidRDefault="009539EE" w:rsidP="009539EE">
      <w:pPr>
        <w:rPr>
          <w:rFonts w:ascii="Arial" w:hAnsi="Arial" w:cs="Arial"/>
          <w:color w:val="333333"/>
          <w:sz w:val="24"/>
          <w:szCs w:val="24"/>
        </w:rPr>
      </w:pPr>
      <w:r w:rsidRPr="009539EE">
        <w:rPr>
          <w:rFonts w:ascii="Arial" w:hAnsi="Arial" w:cs="Arial"/>
          <w:color w:val="333333"/>
          <w:sz w:val="24"/>
          <w:szCs w:val="24"/>
        </w:rPr>
        <w:t>(1974)</w:t>
      </w:r>
    </w:p>
    <w:p w:rsidR="00F97CC1" w:rsidRPr="00021D04" w:rsidRDefault="00F97CC1">
      <w:pPr>
        <w:rPr>
          <w:sz w:val="24"/>
          <w:szCs w:val="24"/>
        </w:rPr>
      </w:pPr>
    </w:p>
    <w:sectPr w:rsidR="00F97CC1" w:rsidRPr="00021D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F56"/>
    <w:rsid w:val="00021D04"/>
    <w:rsid w:val="00341D9A"/>
    <w:rsid w:val="009539EE"/>
    <w:rsid w:val="00BB0F56"/>
    <w:rsid w:val="00EE2924"/>
    <w:rsid w:val="00F97CC1"/>
    <w:rsid w:val="00FC2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1D04"/>
    <w:pPr>
      <w:spacing w:after="0" w:line="240" w:lineRule="auto"/>
    </w:pPr>
    <w:rPr>
      <w:rFonts w:ascii="Univers" w:eastAsia="Times New Roman" w:hAnsi="Univers" w:cs="Times New Roman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21D04"/>
    <w:rPr>
      <w:color w:val="0000FF"/>
      <w:u w:val="single"/>
    </w:rPr>
  </w:style>
  <w:style w:type="paragraph" w:styleId="Header">
    <w:name w:val="header"/>
    <w:basedOn w:val="Normal"/>
    <w:link w:val="HeaderChar"/>
    <w:rsid w:val="009539E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9539EE"/>
    <w:rPr>
      <w:rFonts w:ascii="Univers" w:eastAsia="Times New Roman" w:hAnsi="Univers" w:cs="Times New Roman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1D04"/>
    <w:pPr>
      <w:spacing w:after="0" w:line="240" w:lineRule="auto"/>
    </w:pPr>
    <w:rPr>
      <w:rFonts w:ascii="Univers" w:eastAsia="Times New Roman" w:hAnsi="Univers" w:cs="Times New Roman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21D04"/>
    <w:rPr>
      <w:color w:val="0000FF"/>
      <w:u w:val="single"/>
    </w:rPr>
  </w:style>
  <w:style w:type="paragraph" w:styleId="Header">
    <w:name w:val="header"/>
    <w:basedOn w:val="Normal"/>
    <w:link w:val="HeaderChar"/>
    <w:rsid w:val="009539E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9539EE"/>
    <w:rPr>
      <w:rFonts w:ascii="Univers" w:eastAsia="Times New Roman" w:hAnsi="Univers" w:cs="Times New Roman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art.wagner@nhs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hughie</dc:creator>
  <cp:keywords/>
  <dc:description/>
  <cp:lastModifiedBy>hughie</cp:lastModifiedBy>
  <cp:revision>3</cp:revision>
  <dcterms:created xsi:type="dcterms:W3CDTF">2023-03-17T16:59:00Z</dcterms:created>
  <dcterms:modified xsi:type="dcterms:W3CDTF">2023-03-17T17:02:00Z</dcterms:modified>
</cp:coreProperties>
</file>